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2CB" w:rsidRDefault="00B812CB" w:rsidP="00B812CB">
      <w:pPr>
        <w:widowControl w:val="0"/>
        <w:spacing w:after="0" w:line="240" w:lineRule="auto"/>
        <w:ind w:firstLine="709"/>
        <w:jc w:val="both"/>
        <w:rPr>
          <w:rFonts w:ascii="Times New Roman" w:eastAsia="Times New Roman" w:hAnsi="Times New Roman" w:cs="Times New Roman"/>
          <w:b/>
          <w:bCs/>
          <w:color w:val="000000"/>
          <w:spacing w:val="7"/>
          <w:sz w:val="24"/>
          <w:szCs w:val="24"/>
          <w:lang w:val="kk-KZ" w:eastAsia="ru-RU"/>
        </w:rPr>
      </w:pPr>
      <w:r>
        <w:rPr>
          <w:rFonts w:ascii="Times New Roman" w:eastAsia="Times New Roman" w:hAnsi="Times New Roman" w:cs="Times New Roman"/>
          <w:b/>
          <w:bCs/>
          <w:color w:val="000000"/>
          <w:spacing w:val="7"/>
          <w:sz w:val="24"/>
          <w:szCs w:val="24"/>
          <w:lang w:val="kk-KZ" w:eastAsia="ru-RU"/>
        </w:rPr>
        <w:t xml:space="preserve">Лекция </w:t>
      </w:r>
      <w:r w:rsidRPr="007823B6">
        <w:rPr>
          <w:rFonts w:ascii="Times New Roman" w:eastAsia="Times New Roman" w:hAnsi="Times New Roman" w:cs="Times New Roman"/>
          <w:b/>
          <w:bCs/>
          <w:color w:val="000000"/>
          <w:spacing w:val="7"/>
          <w:sz w:val="24"/>
          <w:szCs w:val="24"/>
          <w:lang w:eastAsia="ru-RU"/>
        </w:rPr>
        <w:t>§ 26. Разбивка осей подземных сооружений</w:t>
      </w:r>
    </w:p>
    <w:p w:rsidR="00B812CB" w:rsidRPr="007823B6" w:rsidRDefault="00B812CB" w:rsidP="00B812CB">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p>
    <w:p w:rsidR="00B812CB" w:rsidRPr="007823B6"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3B6">
        <w:rPr>
          <w:rFonts w:ascii="Times New Roman" w:eastAsia="Times New Roman" w:hAnsi="Times New Roman" w:cs="Times New Roman"/>
          <w:color w:val="000000"/>
          <w:spacing w:val="12"/>
          <w:sz w:val="24"/>
          <w:szCs w:val="24"/>
          <w:lang w:eastAsia="ru-RU"/>
        </w:rPr>
        <w:t>Для разбивки подземных сооружений пользуются рабочими чертежами определенных масштабов. В этих чертежах должны быть указаны координаты углов поворота трассы, смотровых колодцев и других наружных частей сооружения; расстояния между отдельными элементами прокладок; привязки трассы к опорной сети, к зданиям и соседним сооружениям; отметки и размеры оборудования; отметки и уклоны подземных прокладок, а также отметки частей, выходящих на поверхность земли.</w:t>
      </w:r>
    </w:p>
    <w:p w:rsidR="00B812CB" w:rsidRPr="007823B6"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3B6">
        <w:rPr>
          <w:rFonts w:ascii="Times New Roman" w:eastAsia="Times New Roman" w:hAnsi="Times New Roman" w:cs="Times New Roman"/>
          <w:color w:val="000000"/>
          <w:spacing w:val="12"/>
          <w:sz w:val="24"/>
          <w:szCs w:val="24"/>
          <w:lang w:eastAsia="ru-RU"/>
        </w:rPr>
        <w:t>Одним из простейших приемов перенесения трассы в натуру является метод перенесения от местных предметов на основе графических данных.</w:t>
      </w:r>
    </w:p>
    <w:p w:rsidR="00B812CB" w:rsidRPr="007823B6"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823B6">
        <w:rPr>
          <w:rFonts w:ascii="Times New Roman" w:eastAsia="Times New Roman" w:hAnsi="Times New Roman" w:cs="Times New Roman"/>
          <w:color w:val="000000"/>
          <w:spacing w:val="12"/>
          <w:sz w:val="24"/>
          <w:szCs w:val="24"/>
          <w:lang w:eastAsia="ru-RU"/>
        </w:rPr>
        <w:t>Исходными данными для перенесения трассы в натуру являются привязки поворотных точек к пунктам ситуации. При этом данные для засечек и длины перпендикуляров берутся с плана графически. Для засечек выбираются четкие контурные точки, достаточно близкие к поворотным точкам трассы. Такими точками могут быть полигонометрические знаки, реперы, углы зданий, центры колодцев подземных сооружений, мачты, столбы электропередач, деревья и др. (рис. 30).</w:t>
      </w:r>
    </w:p>
    <w:p w:rsidR="00B812CB" w:rsidRPr="007823B6"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gramStart"/>
      <w:r w:rsidRPr="007823B6">
        <w:rPr>
          <w:rFonts w:ascii="Times New Roman" w:eastAsia="Times New Roman" w:hAnsi="Times New Roman" w:cs="Times New Roman"/>
          <w:color w:val="000000"/>
          <w:spacing w:val="12"/>
          <w:sz w:val="24"/>
          <w:szCs w:val="24"/>
          <w:lang w:eastAsia="ru-RU"/>
        </w:rPr>
        <w:t xml:space="preserve">При отсутствии ситуационных элементов, от которых можно вести разбивку трассы, последняя разбивается от вершин теодолитного хода, прокладываемого вдоль трассы </w:t>
      </w:r>
      <w:proofErr w:type="gramEnd"/>
    </w:p>
    <w:p w:rsidR="00B812CB" w:rsidRDefault="00B812CB" w:rsidP="00B812CB">
      <w:pPr>
        <w:widowControl w:val="0"/>
        <w:spacing w:after="0" w:line="240" w:lineRule="auto"/>
        <w:ind w:firstLine="709"/>
        <w:jc w:val="both"/>
        <w:rPr>
          <w:rFonts w:ascii="Times New Roman" w:eastAsia="Times New Roman" w:hAnsi="Times New Roman" w:cs="Times New Roman"/>
          <w:color w:val="000000"/>
          <w:spacing w:val="9"/>
          <w:sz w:val="24"/>
          <w:szCs w:val="24"/>
          <w:lang w:val="kk-KZ"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r>
        <w:rPr>
          <w:rFonts w:ascii="Times New Roman" w:eastAsia="Times New Roman" w:hAnsi="Times New Roman" w:cs="Times New Roman"/>
          <w:noProof/>
          <w:color w:val="000000"/>
          <w:spacing w:val="9"/>
          <w:sz w:val="24"/>
          <w:szCs w:val="24"/>
          <w:lang w:eastAsia="ru-RU"/>
        </w:rPr>
        <w:drawing>
          <wp:inline distT="0" distB="0" distL="0" distR="0">
            <wp:extent cx="4267200" cy="2162175"/>
            <wp:effectExtent l="0" t="0" r="0" b="9525"/>
            <wp:docPr id="74" name="Рисунок 74" descr="C:\Users\Asus pk\Desktop\Магистратура 1 курс\УП по геод раб в градостр\УП по геод раб в градостр - 0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Users\Asus pk\Desktop\Магистратура 1 курс\УП по геод раб в градостр\УП по геод раб в градостр - 0073.jpg"/>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756" t="11419" r="7466" b="60100"/>
                    <a:stretch/>
                  </pic:blipFill>
                  <pic:spPr bwMode="auto">
                    <a:xfrm>
                      <a:off x="0" y="0"/>
                      <a:ext cx="4267200" cy="21621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812CB" w:rsidRDefault="00B812CB" w:rsidP="00B812CB">
      <w:pPr>
        <w:widowControl w:val="0"/>
        <w:spacing w:after="0" w:line="240" w:lineRule="auto"/>
        <w:ind w:firstLine="709"/>
        <w:jc w:val="both"/>
        <w:rPr>
          <w:rFonts w:ascii="Times New Roman" w:eastAsia="Times New Roman" w:hAnsi="Times New Roman" w:cs="Times New Roman"/>
          <w:color w:val="000000"/>
          <w:spacing w:val="9"/>
          <w:sz w:val="24"/>
          <w:szCs w:val="24"/>
          <w:lang w:val="kk-KZ"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r w:rsidRPr="007918BC">
        <w:rPr>
          <w:rFonts w:ascii="Times New Roman" w:eastAsia="Times New Roman" w:hAnsi="Times New Roman" w:cs="Times New Roman"/>
          <w:color w:val="000000"/>
          <w:spacing w:val="9"/>
          <w:sz w:val="24"/>
          <w:szCs w:val="24"/>
          <w:lang w:eastAsia="ru-RU"/>
        </w:rPr>
        <w:t>Рис. 30. Перенос проекта сооружения в натуру</w:t>
      </w:r>
    </w:p>
    <w:p w:rsidR="00B812CB" w:rsidRPr="007918BC" w:rsidRDefault="00B812CB" w:rsidP="00B812CB">
      <w:pPr>
        <w:widowControl w:val="0"/>
        <w:spacing w:after="0" w:line="240" w:lineRule="auto"/>
        <w:ind w:firstLine="709"/>
        <w:jc w:val="both"/>
        <w:rPr>
          <w:rFonts w:ascii="Times New Roman" w:eastAsia="Times New Roman" w:hAnsi="Times New Roman" w:cs="Times New Roman"/>
          <w:color w:val="000000"/>
          <w:spacing w:val="8"/>
          <w:sz w:val="24"/>
          <w:szCs w:val="24"/>
          <w:lang w:val="kk-KZ" w:eastAsia="ru-RU"/>
        </w:rPr>
      </w:pPr>
    </w:p>
    <w:p w:rsidR="00B812CB" w:rsidRPr="007918BC"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2"/>
          <w:sz w:val="24"/>
          <w:szCs w:val="24"/>
          <w:lang w:val="kk-KZ" w:eastAsia="ru-RU"/>
        </w:rPr>
        <w:t>между</w:t>
      </w:r>
      <w:r w:rsidRPr="007918BC">
        <w:rPr>
          <w:rFonts w:ascii="Times New Roman" w:eastAsia="Times New Roman" w:hAnsi="Times New Roman" w:cs="Times New Roman"/>
          <w:color w:val="000000"/>
          <w:spacing w:val="12"/>
          <w:sz w:val="24"/>
          <w:szCs w:val="24"/>
          <w:lang w:eastAsia="ru-RU"/>
        </w:rPr>
        <w:t xml:space="preserve"> пунктами пол</w:t>
      </w:r>
      <w:r>
        <w:rPr>
          <w:rFonts w:ascii="Times New Roman" w:eastAsia="Times New Roman" w:hAnsi="Times New Roman" w:cs="Times New Roman"/>
          <w:color w:val="000000"/>
          <w:spacing w:val="12"/>
          <w:sz w:val="24"/>
          <w:szCs w:val="24"/>
          <w:lang w:val="kk-KZ" w:eastAsia="ru-RU"/>
        </w:rPr>
        <w:t>и</w:t>
      </w:r>
      <w:proofErr w:type="spellStart"/>
      <w:r w:rsidRPr="007918BC">
        <w:rPr>
          <w:rFonts w:ascii="Times New Roman" w:eastAsia="Times New Roman" w:hAnsi="Times New Roman" w:cs="Times New Roman"/>
          <w:color w:val="000000"/>
          <w:spacing w:val="12"/>
          <w:sz w:val="24"/>
          <w:szCs w:val="24"/>
          <w:lang w:eastAsia="ru-RU"/>
        </w:rPr>
        <w:t>гонометрии</w:t>
      </w:r>
      <w:proofErr w:type="spellEnd"/>
      <w:r w:rsidRPr="007918BC">
        <w:rPr>
          <w:rFonts w:ascii="Times New Roman" w:eastAsia="Times New Roman" w:hAnsi="Times New Roman" w:cs="Times New Roman"/>
          <w:color w:val="000000"/>
          <w:spacing w:val="12"/>
          <w:sz w:val="24"/>
          <w:szCs w:val="24"/>
          <w:lang w:eastAsia="ru-RU"/>
        </w:rPr>
        <w:t>. В этом случае необходимо предварительно определить графические координаты всех поворотных точек трассы с учетом деформации плана.</w:t>
      </w:r>
    </w:p>
    <w:p w:rsidR="00B812CB" w:rsidRPr="007918BC"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918BC">
        <w:rPr>
          <w:rFonts w:ascii="Times New Roman" w:eastAsia="Times New Roman" w:hAnsi="Times New Roman" w:cs="Times New Roman"/>
          <w:color w:val="000000"/>
          <w:spacing w:val="12"/>
          <w:sz w:val="24"/>
          <w:szCs w:val="24"/>
          <w:lang w:eastAsia="ru-RU"/>
        </w:rPr>
        <w:t xml:space="preserve">Если на площадке имеется строительная сетка, то вынос в натуру поворотных точек трассы производят следующим образом. В </w:t>
      </w:r>
      <w:proofErr w:type="gramStart"/>
      <w:r w:rsidRPr="007918BC">
        <w:rPr>
          <w:rFonts w:ascii="Times New Roman" w:eastAsia="Times New Roman" w:hAnsi="Times New Roman" w:cs="Times New Roman"/>
          <w:color w:val="000000"/>
          <w:spacing w:val="12"/>
          <w:sz w:val="24"/>
          <w:szCs w:val="24"/>
          <w:lang w:eastAsia="ru-RU"/>
        </w:rPr>
        <w:t>точке</w:t>
      </w:r>
      <w:proofErr w:type="gramEnd"/>
      <w:r w:rsidRPr="007918BC">
        <w:rPr>
          <w:rFonts w:ascii="Times New Roman" w:eastAsia="Times New Roman" w:hAnsi="Times New Roman" w:cs="Times New Roman"/>
          <w:color w:val="000000"/>
          <w:spacing w:val="12"/>
          <w:sz w:val="24"/>
          <w:szCs w:val="24"/>
          <w:lang w:eastAsia="ru-RU"/>
        </w:rPr>
        <w:t xml:space="preserve"> а устанавливают теодолит и ориентируют его по оси ординат, после чего с помощью </w:t>
      </w:r>
      <w:r w:rsidRPr="007918BC">
        <w:rPr>
          <w:rFonts w:ascii="Times New Roman" w:eastAsia="Times New Roman" w:hAnsi="Times New Roman" w:cs="Times New Roman"/>
          <w:color w:val="000000"/>
          <w:spacing w:val="13"/>
          <w:sz w:val="24"/>
          <w:szCs w:val="24"/>
          <w:lang w:eastAsia="ru-RU"/>
        </w:rPr>
        <w:t>20</w:t>
      </w:r>
      <w:r w:rsidRPr="007918BC">
        <w:rPr>
          <w:rFonts w:ascii="Times New Roman" w:eastAsia="Times New Roman" w:hAnsi="Times New Roman" w:cs="Times New Roman"/>
          <w:color w:val="000000"/>
          <w:spacing w:val="12"/>
          <w:sz w:val="24"/>
          <w:szCs w:val="24"/>
          <w:lang w:eastAsia="ru-RU"/>
        </w:rPr>
        <w:t>-метровой ленты откладывают проектные отрезки ∆</w:t>
      </w:r>
      <w:r w:rsidRPr="007918BC">
        <w:rPr>
          <w:rFonts w:ascii="Times New Roman" w:eastAsia="Times New Roman" w:hAnsi="Times New Roman" w:cs="Times New Roman"/>
          <w:color w:val="000000"/>
          <w:spacing w:val="12"/>
          <w:sz w:val="24"/>
          <w:szCs w:val="24"/>
          <w:lang w:val="en-US" w:eastAsia="ru-RU"/>
        </w:rPr>
        <w:t>y</w:t>
      </w:r>
      <w:r w:rsidRPr="007918BC">
        <w:rPr>
          <w:rFonts w:ascii="Times New Roman" w:eastAsia="Times New Roman" w:hAnsi="Times New Roman" w:cs="Times New Roman"/>
          <w:color w:val="000000"/>
          <w:spacing w:val="12"/>
          <w:sz w:val="24"/>
          <w:szCs w:val="24"/>
          <w:lang w:eastAsia="ru-RU"/>
        </w:rPr>
        <w:t xml:space="preserve"> (∆</w:t>
      </w:r>
      <w:r w:rsidRPr="007918BC">
        <w:rPr>
          <w:rFonts w:ascii="Times New Roman" w:eastAsia="Times New Roman" w:hAnsi="Times New Roman" w:cs="Times New Roman"/>
          <w:color w:val="000000"/>
          <w:spacing w:val="12"/>
          <w:sz w:val="24"/>
          <w:szCs w:val="24"/>
          <w:lang w:val="en-US" w:eastAsia="ru-RU"/>
        </w:rPr>
        <w:t>y</w:t>
      </w:r>
      <w:r w:rsidRPr="007918BC">
        <w:rPr>
          <w:rFonts w:ascii="Times New Roman" w:eastAsia="Times New Roman" w:hAnsi="Times New Roman" w:cs="Times New Roman"/>
          <w:color w:val="000000"/>
          <w:spacing w:val="12"/>
          <w:sz w:val="24"/>
          <w:szCs w:val="24"/>
          <w:lang w:eastAsia="ru-RU"/>
        </w:rPr>
        <w:t xml:space="preserve"> = </w:t>
      </w:r>
      <w:proofErr w:type="spellStart"/>
      <w:r w:rsidRPr="007918BC">
        <w:rPr>
          <w:rFonts w:ascii="Times New Roman" w:eastAsia="Times New Roman" w:hAnsi="Times New Roman" w:cs="Times New Roman"/>
          <w:color w:val="000000"/>
          <w:spacing w:val="12"/>
          <w:sz w:val="24"/>
          <w:szCs w:val="24"/>
          <w:lang w:val="en-US" w:eastAsia="ru-RU"/>
        </w:rPr>
        <w:t>aA</w:t>
      </w:r>
      <w:proofErr w:type="spellEnd"/>
      <w:r w:rsidRPr="007918BC">
        <w:rPr>
          <w:rFonts w:ascii="Times New Roman" w:eastAsia="Times New Roman" w:hAnsi="Times New Roman" w:cs="Times New Roman"/>
          <w:color w:val="000000"/>
          <w:spacing w:val="12"/>
          <w:sz w:val="24"/>
          <w:szCs w:val="24"/>
          <w:vertAlign w:val="subscript"/>
          <w:lang w:val="kk-KZ" w:eastAsia="ru-RU"/>
        </w:rPr>
        <w:t>1</w:t>
      </w:r>
      <w:r w:rsidRPr="007918BC">
        <w:rPr>
          <w:rFonts w:ascii="Times New Roman" w:eastAsia="Times New Roman" w:hAnsi="Times New Roman" w:cs="Times New Roman"/>
          <w:color w:val="000000"/>
          <w:spacing w:val="12"/>
          <w:sz w:val="24"/>
          <w:szCs w:val="24"/>
          <w:lang w:eastAsia="ru-RU"/>
        </w:rPr>
        <w:t>). Затем теодолит переносят в точку А</w:t>
      </w:r>
      <w:proofErr w:type="gramStart"/>
      <w:r w:rsidRPr="007918BC">
        <w:rPr>
          <w:rFonts w:ascii="Times New Roman" w:eastAsia="Times New Roman" w:hAnsi="Times New Roman" w:cs="Times New Roman"/>
          <w:color w:val="000000"/>
          <w:spacing w:val="12"/>
          <w:sz w:val="24"/>
          <w:szCs w:val="24"/>
          <w:vertAlign w:val="subscript"/>
          <w:lang w:val="kk-KZ" w:eastAsia="ru-RU"/>
        </w:rPr>
        <w:t>1</w:t>
      </w:r>
      <w:proofErr w:type="gramEnd"/>
      <w:r w:rsidRPr="007918BC">
        <w:rPr>
          <w:rFonts w:ascii="Times New Roman" w:eastAsia="Times New Roman" w:hAnsi="Times New Roman" w:cs="Times New Roman"/>
          <w:color w:val="000000"/>
          <w:spacing w:val="12"/>
          <w:sz w:val="24"/>
          <w:szCs w:val="24"/>
          <w:lang w:eastAsia="ru-RU"/>
        </w:rPr>
        <w:t xml:space="preserve"> ориентируют по оси ординат и на лимбе откладывают прямой угол при двух положениях круга. По направлению </w:t>
      </w:r>
      <w:r w:rsidRPr="007918BC">
        <w:rPr>
          <w:rFonts w:ascii="Times New Roman" w:eastAsia="Times New Roman" w:hAnsi="Times New Roman" w:cs="Times New Roman"/>
          <w:color w:val="000000"/>
          <w:spacing w:val="12"/>
          <w:sz w:val="24"/>
          <w:szCs w:val="24"/>
          <w:lang w:val="en-US" w:eastAsia="ru-RU"/>
        </w:rPr>
        <w:t>A</w:t>
      </w:r>
      <w:r w:rsidRPr="007918BC">
        <w:rPr>
          <w:rFonts w:ascii="Times New Roman" w:eastAsia="Times New Roman" w:hAnsi="Times New Roman" w:cs="Times New Roman"/>
          <w:color w:val="000000"/>
          <w:spacing w:val="12"/>
          <w:sz w:val="24"/>
          <w:szCs w:val="24"/>
          <w:vertAlign w:val="subscript"/>
          <w:lang w:val="kk-KZ" w:eastAsia="ru-RU"/>
        </w:rPr>
        <w:t>1</w:t>
      </w:r>
      <w:r w:rsidRPr="007918BC">
        <w:rPr>
          <w:rFonts w:ascii="Times New Roman" w:eastAsia="Times New Roman" w:hAnsi="Times New Roman" w:cs="Times New Roman"/>
          <w:color w:val="000000"/>
          <w:spacing w:val="12"/>
          <w:sz w:val="24"/>
          <w:szCs w:val="24"/>
          <w:lang w:val="en-US" w:eastAsia="ru-RU"/>
        </w:rPr>
        <w:t>A</w:t>
      </w:r>
      <w:r w:rsidRPr="007918BC">
        <w:rPr>
          <w:rFonts w:ascii="Times New Roman" w:eastAsia="Times New Roman" w:hAnsi="Times New Roman" w:cs="Times New Roman"/>
          <w:color w:val="000000"/>
          <w:spacing w:val="12"/>
          <w:sz w:val="24"/>
          <w:szCs w:val="24"/>
          <w:lang w:eastAsia="ru-RU"/>
        </w:rPr>
        <w:t xml:space="preserve"> откладывают проектный отрезок</w:t>
      </w:r>
      <w:proofErr w:type="gramStart"/>
      <w:r w:rsidRPr="007918BC">
        <w:rPr>
          <w:rFonts w:ascii="Times New Roman" w:eastAsia="Times New Roman" w:hAnsi="Times New Roman" w:cs="Times New Roman"/>
          <w:color w:val="000000"/>
          <w:spacing w:val="12"/>
          <w:sz w:val="24"/>
          <w:szCs w:val="24"/>
          <w:lang w:eastAsia="ru-RU"/>
        </w:rPr>
        <w:t xml:space="preserve"> А</w:t>
      </w:r>
      <w:proofErr w:type="gramEnd"/>
      <w:r w:rsidRPr="007918BC">
        <w:rPr>
          <w:rFonts w:ascii="Times New Roman" w:eastAsia="Times New Roman" w:hAnsi="Times New Roman" w:cs="Times New Roman"/>
          <w:color w:val="000000"/>
          <w:spacing w:val="12"/>
          <w:sz w:val="24"/>
          <w:szCs w:val="24"/>
          <w:lang w:eastAsia="ru-RU"/>
        </w:rPr>
        <w:t>х, который и определит положение поворотной точки трассы в плане (рис. 31).</w:t>
      </w:r>
    </w:p>
    <w:p w:rsidR="00B812CB" w:rsidRPr="007918BC"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918BC">
        <w:rPr>
          <w:rFonts w:ascii="Times New Roman" w:eastAsia="Times New Roman" w:hAnsi="Times New Roman" w:cs="Times New Roman"/>
          <w:color w:val="000000"/>
          <w:spacing w:val="12"/>
          <w:sz w:val="24"/>
          <w:szCs w:val="24"/>
          <w:lang w:eastAsia="ru-RU"/>
        </w:rPr>
        <w:t xml:space="preserve">Если трасса запроектирована от красных линий, то все работы для разбивки трассы проводят от точек красных линий. Часто в практике красные линии не отбиваются в натуре. В этом случае, имея координаты точек красных линий, находят положение трассы путем расчетов по координатам поворотных </w:t>
      </w:r>
      <w:r w:rsidRPr="007918BC">
        <w:rPr>
          <w:rFonts w:ascii="Times New Roman" w:eastAsia="Times New Roman" w:hAnsi="Times New Roman" w:cs="Times New Roman"/>
          <w:color w:val="000000"/>
          <w:spacing w:val="12"/>
          <w:sz w:val="24"/>
          <w:szCs w:val="24"/>
          <w:lang w:eastAsia="ru-RU"/>
        </w:rPr>
        <w:lastRenderedPageBreak/>
        <w:t>точек. Затем прокладывают вспомогательный теодолитный ход и вычисляют координаты пунктов теодолитного хода, после чего определяются разбивочные элементы и от пунктов вспомогательного теодолитного хода поворотные точки трассы выносятся в свое проектное положение.</w:t>
      </w:r>
    </w:p>
    <w:p w:rsidR="00B812CB" w:rsidRPr="007918BC"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7918BC">
        <w:rPr>
          <w:rFonts w:ascii="Times New Roman" w:eastAsia="Times New Roman" w:hAnsi="Times New Roman" w:cs="Times New Roman"/>
          <w:color w:val="000000"/>
          <w:spacing w:val="12"/>
          <w:sz w:val="24"/>
          <w:szCs w:val="24"/>
          <w:lang w:eastAsia="ru-RU"/>
        </w:rPr>
        <w:t>Для разбивки трассы с</w:t>
      </w:r>
      <w:r>
        <w:rPr>
          <w:rFonts w:ascii="Times New Roman" w:eastAsia="Times New Roman" w:hAnsi="Times New Roman" w:cs="Times New Roman"/>
          <w:color w:val="000000"/>
          <w:spacing w:val="12"/>
          <w:sz w:val="24"/>
          <w:szCs w:val="24"/>
          <w:lang w:eastAsia="ru-RU"/>
        </w:rPr>
        <w:t>ооружения могут быть использова</w:t>
      </w:r>
      <w:r w:rsidRPr="007918BC">
        <w:rPr>
          <w:rFonts w:ascii="Times New Roman" w:eastAsia="Times New Roman" w:hAnsi="Times New Roman" w:cs="Times New Roman"/>
          <w:color w:val="000000"/>
          <w:spacing w:val="12"/>
          <w:sz w:val="24"/>
          <w:szCs w:val="24"/>
          <w:lang w:eastAsia="ru-RU"/>
        </w:rPr>
        <w:t>ны также способ угловой засечки и способ полярных координат. На рис. 32 и 33 показана суть этих способов.</w:t>
      </w:r>
    </w:p>
    <w:p w:rsidR="00B812CB" w:rsidRDefault="00B812CB" w:rsidP="00B812CB">
      <w:pPr>
        <w:widowControl w:val="0"/>
        <w:spacing w:after="0" w:line="240" w:lineRule="auto"/>
        <w:ind w:firstLine="709"/>
        <w:jc w:val="both"/>
        <w:rPr>
          <w:rFonts w:ascii="Times New Roman" w:eastAsia="Times New Roman" w:hAnsi="Times New Roman" w:cs="Times New Roman"/>
          <w:color w:val="000000"/>
          <w:spacing w:val="12"/>
          <w:sz w:val="24"/>
          <w:szCs w:val="24"/>
          <w:lang w:val="kk-KZ" w:eastAsia="ru-RU"/>
        </w:rPr>
      </w:pPr>
      <w:r w:rsidRPr="007918BC">
        <w:rPr>
          <w:rFonts w:ascii="Times New Roman" w:eastAsia="Times New Roman" w:hAnsi="Times New Roman" w:cs="Times New Roman"/>
          <w:color w:val="000000"/>
          <w:spacing w:val="12"/>
          <w:sz w:val="24"/>
          <w:szCs w:val="24"/>
          <w:lang w:eastAsia="ru-RU"/>
        </w:rPr>
        <w:t>Закрепление трассы подземного сооружения в городских условиях имеет свои особенности. Так как пункты планово</w:t>
      </w:r>
      <w:r>
        <w:rPr>
          <w:rFonts w:ascii="Times New Roman" w:eastAsia="Times New Roman" w:hAnsi="Times New Roman" w:cs="Times New Roman"/>
          <w:color w:val="000000"/>
          <w:spacing w:val="12"/>
          <w:sz w:val="24"/>
          <w:szCs w:val="24"/>
          <w:lang w:val="kk-KZ" w:eastAsia="ru-RU"/>
        </w:rPr>
        <w:t>-</w:t>
      </w:r>
      <w:r w:rsidRPr="007918BC">
        <w:rPr>
          <w:rFonts w:ascii="Times New Roman" w:eastAsia="Times New Roman" w:hAnsi="Times New Roman" w:cs="Times New Roman"/>
          <w:color w:val="000000"/>
          <w:spacing w:val="12"/>
          <w:sz w:val="24"/>
          <w:szCs w:val="24"/>
          <w:lang w:eastAsia="ru-RU"/>
        </w:rPr>
        <w:t>высотного геодезического обоснования в застроенных частях</w:t>
      </w: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12"/>
          <w:sz w:val="24"/>
          <w:szCs w:val="24"/>
          <w:lang w:val="kk-KZ"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12"/>
          <w:sz w:val="24"/>
          <w:szCs w:val="24"/>
          <w:lang w:val="kk-KZ" w:eastAsia="ru-RU"/>
        </w:rPr>
      </w:pPr>
      <w:r>
        <w:rPr>
          <w:rFonts w:ascii="Times New Roman" w:eastAsia="Times New Roman" w:hAnsi="Times New Roman" w:cs="Times New Roman"/>
          <w:noProof/>
          <w:color w:val="000000"/>
          <w:spacing w:val="12"/>
          <w:sz w:val="24"/>
          <w:szCs w:val="24"/>
          <w:lang w:eastAsia="ru-RU"/>
        </w:rPr>
        <w:drawing>
          <wp:inline distT="0" distB="0" distL="0" distR="0">
            <wp:extent cx="4067175" cy="2809875"/>
            <wp:effectExtent l="0" t="0" r="9525" b="9525"/>
            <wp:docPr id="75" name="Рисунок 75" descr="C:\Users\Asus pk\Desktop\Магистратура 1 курс\УП по геод раб в градостр\УП по геод раб в градостр - 0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C:\Users\Asus pk\Desktop\Магистратура 1 курс\УП по геод раб в градостр\УП по геод раб в градостр - 0074.jpg"/>
                    <pic:cNvPicPr>
                      <a:picLocks noChangeAspect="1" noChangeArrowheads="1"/>
                    </pic:cNvPicPr>
                  </pic:nvPicPr>
                  <pic:blipFill rotWithShape="1">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5343" t="19371" r="7582" b="43522"/>
                    <a:stretch/>
                  </pic:blipFill>
                  <pic:spPr bwMode="auto">
                    <a:xfrm>
                      <a:off x="0" y="0"/>
                      <a:ext cx="4067175" cy="28098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812CB" w:rsidRPr="007918BC" w:rsidRDefault="00B812CB" w:rsidP="00B812CB">
      <w:pPr>
        <w:widowControl w:val="0"/>
        <w:spacing w:after="0" w:line="240" w:lineRule="auto"/>
        <w:ind w:firstLine="709"/>
        <w:jc w:val="center"/>
        <w:rPr>
          <w:rFonts w:ascii="Times New Roman" w:eastAsia="Times New Roman" w:hAnsi="Times New Roman" w:cs="Times New Roman"/>
          <w:color w:val="000000"/>
          <w:spacing w:val="13"/>
          <w:sz w:val="24"/>
          <w:szCs w:val="24"/>
          <w:lang w:val="kk-KZ" w:eastAsia="ru-RU"/>
        </w:rPr>
      </w:pPr>
    </w:p>
    <w:p w:rsidR="00B812CB" w:rsidRPr="007918BC" w:rsidRDefault="00B812CB" w:rsidP="00B812CB">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r w:rsidRPr="007918BC">
        <w:rPr>
          <w:rFonts w:ascii="Times New Roman" w:eastAsia="Times New Roman" w:hAnsi="Times New Roman" w:cs="Times New Roman"/>
          <w:color w:val="000000"/>
          <w:spacing w:val="9"/>
          <w:sz w:val="24"/>
          <w:szCs w:val="24"/>
          <w:lang w:eastAsia="ru-RU"/>
        </w:rPr>
        <w:t>Рис. 31. Вынос в натуру трассы с помощью точек строительной сетки</w:t>
      </w:r>
    </w:p>
    <w:p w:rsidR="00B812CB" w:rsidRPr="007918BC" w:rsidRDefault="00B812CB" w:rsidP="00B812CB">
      <w:pPr>
        <w:framePr w:wrap="none" w:vAnchor="page" w:hAnchor="page" w:x="3628" w:y="9840"/>
        <w:widowControl w:val="0"/>
        <w:spacing w:after="0" w:line="240" w:lineRule="auto"/>
        <w:ind w:firstLine="709"/>
        <w:jc w:val="center"/>
        <w:rPr>
          <w:rFonts w:ascii="Courier New" w:eastAsia="Courier New" w:hAnsi="Courier New" w:cs="Courier New"/>
          <w:color w:val="000000"/>
          <w:sz w:val="24"/>
          <w:szCs w:val="24"/>
          <w:lang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r>
        <w:rPr>
          <w:rFonts w:ascii="Times New Roman" w:eastAsia="Times New Roman" w:hAnsi="Times New Roman" w:cs="Times New Roman"/>
          <w:noProof/>
          <w:color w:val="000000"/>
          <w:spacing w:val="9"/>
          <w:sz w:val="24"/>
          <w:szCs w:val="24"/>
          <w:lang w:eastAsia="ru-RU"/>
        </w:rPr>
        <w:drawing>
          <wp:inline distT="0" distB="0" distL="0" distR="0">
            <wp:extent cx="2438400" cy="1809750"/>
            <wp:effectExtent l="0" t="0" r="0" b="0"/>
            <wp:docPr id="76" name="Рисунок 76" descr="C:\Users\Asus pk\Desktop\Магистратура 1 курс\УП по геод раб в градостр\УП по геод раб в градостр - 0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C:\Users\Asus pk\Desktop\Магистратура 1 курс\УП по геод раб в градостр\УП по геод раб в градостр - 0074.jpg"/>
                    <pic:cNvPicPr>
                      <a:picLocks noChangeAspect="1" noChangeArrowheads="1"/>
                    </pic:cNvPicPr>
                  </pic:nvPicPr>
                  <pic:blipFill rotWithShape="1">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8484" t="61887" r="45307" b="14213"/>
                    <a:stretch/>
                  </pic:blipFill>
                  <pic:spPr bwMode="auto">
                    <a:xfrm>
                      <a:off x="0" y="0"/>
                      <a:ext cx="2438400" cy="18097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p>
    <w:p w:rsidR="00B812CB" w:rsidRPr="007918BC" w:rsidRDefault="00B812CB" w:rsidP="00B812CB">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r w:rsidRPr="007918BC">
        <w:rPr>
          <w:rFonts w:ascii="Times New Roman" w:eastAsia="Times New Roman" w:hAnsi="Times New Roman" w:cs="Times New Roman"/>
          <w:color w:val="000000"/>
          <w:spacing w:val="9"/>
          <w:sz w:val="24"/>
          <w:szCs w:val="24"/>
          <w:lang w:eastAsia="ru-RU"/>
        </w:rPr>
        <w:t>Рис. 32. Разбивка трассы методами линейной и угловой засечек</w:t>
      </w:r>
    </w:p>
    <w:p w:rsidR="00B812CB" w:rsidRPr="007918BC" w:rsidRDefault="00B812CB" w:rsidP="00B812CB">
      <w:pPr>
        <w:framePr w:wrap="none" w:vAnchor="page" w:hAnchor="page" w:x="7477" w:y="10441"/>
        <w:widowControl w:val="0"/>
        <w:spacing w:after="0" w:line="240" w:lineRule="auto"/>
        <w:ind w:firstLine="709"/>
        <w:jc w:val="center"/>
        <w:rPr>
          <w:rFonts w:ascii="Courier New" w:eastAsia="Courier New" w:hAnsi="Courier New" w:cs="Courier New"/>
          <w:color w:val="000000"/>
          <w:sz w:val="24"/>
          <w:szCs w:val="24"/>
          <w:lang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r>
        <w:rPr>
          <w:rFonts w:ascii="Times New Roman" w:eastAsia="Times New Roman" w:hAnsi="Times New Roman" w:cs="Times New Roman"/>
          <w:noProof/>
          <w:color w:val="000000"/>
          <w:spacing w:val="9"/>
          <w:sz w:val="24"/>
          <w:szCs w:val="24"/>
          <w:lang w:eastAsia="ru-RU"/>
        </w:rPr>
        <w:lastRenderedPageBreak/>
        <w:drawing>
          <wp:inline distT="0" distB="0" distL="0" distR="0">
            <wp:extent cx="2219325" cy="1752600"/>
            <wp:effectExtent l="0" t="0" r="9525" b="0"/>
            <wp:docPr id="77" name="Рисунок 77" descr="C:\Users\Asus pk\Desktop\Магистратура 1 курс\УП по геод раб в градостр\УП по геод раб в градостр - 0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C:\Users\Asus pk\Desktop\Магистратура 1 курс\УП по геод раб в градостр\УП по геод раб в градостр - 0074.jpg"/>
                    <pic:cNvPicPr>
                      <a:picLocks noChangeAspect="1" noChangeArrowheads="1"/>
                    </pic:cNvPicPr>
                  </pic:nvPicPr>
                  <pic:blipFill rotWithShape="1">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4513" t="62390" r="3429" b="14466"/>
                    <a:stretch/>
                  </pic:blipFill>
                  <pic:spPr bwMode="auto">
                    <a:xfrm>
                      <a:off x="0" y="0"/>
                      <a:ext cx="2219325" cy="17526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p>
    <w:p w:rsidR="00B812CB" w:rsidRDefault="00B812CB" w:rsidP="00B812CB">
      <w:pPr>
        <w:widowControl w:val="0"/>
        <w:spacing w:after="0" w:line="240" w:lineRule="auto"/>
        <w:ind w:firstLine="709"/>
        <w:jc w:val="center"/>
        <w:rPr>
          <w:rFonts w:ascii="Times New Roman" w:eastAsia="Times New Roman" w:hAnsi="Times New Roman" w:cs="Times New Roman"/>
          <w:color w:val="000000"/>
          <w:spacing w:val="9"/>
          <w:sz w:val="24"/>
          <w:szCs w:val="24"/>
          <w:lang w:val="kk-KZ" w:eastAsia="ru-RU"/>
        </w:rPr>
      </w:pPr>
      <w:r w:rsidRPr="007918BC">
        <w:rPr>
          <w:rFonts w:ascii="Times New Roman" w:eastAsia="Times New Roman" w:hAnsi="Times New Roman" w:cs="Times New Roman"/>
          <w:color w:val="000000"/>
          <w:spacing w:val="9"/>
          <w:sz w:val="24"/>
          <w:szCs w:val="24"/>
          <w:lang w:eastAsia="ru-RU"/>
        </w:rPr>
        <w:t>Рис. 33. Разбивка трассы методом полярных координат</w:t>
      </w:r>
    </w:p>
    <w:p w:rsidR="00B812CB" w:rsidRDefault="00B812CB" w:rsidP="00B812CB">
      <w:pPr>
        <w:widowControl w:val="0"/>
        <w:spacing w:after="0" w:line="240" w:lineRule="auto"/>
        <w:ind w:firstLine="709"/>
        <w:jc w:val="both"/>
        <w:rPr>
          <w:rFonts w:ascii="Times New Roman" w:eastAsia="Times New Roman" w:hAnsi="Times New Roman" w:cs="Times New Roman"/>
          <w:color w:val="000000"/>
          <w:spacing w:val="8"/>
          <w:sz w:val="24"/>
          <w:szCs w:val="24"/>
          <w:lang w:val="kk-KZ" w:eastAsia="ru-RU"/>
        </w:rPr>
      </w:pPr>
    </w:p>
    <w:p w:rsidR="00B812CB" w:rsidRPr="001D5391"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1D5391">
        <w:rPr>
          <w:rFonts w:ascii="Times New Roman" w:eastAsia="Times New Roman" w:hAnsi="Times New Roman" w:cs="Times New Roman"/>
          <w:color w:val="000000"/>
          <w:spacing w:val="12"/>
          <w:sz w:val="24"/>
          <w:szCs w:val="24"/>
          <w:lang w:eastAsia="ru-RU"/>
        </w:rPr>
        <w:t xml:space="preserve">города закладываются в здания, то не исключено изменение их </w:t>
      </w:r>
      <w:proofErr w:type="gramStart"/>
      <w:r w:rsidRPr="001D5391">
        <w:rPr>
          <w:rFonts w:ascii="Times New Roman" w:eastAsia="Times New Roman" w:hAnsi="Times New Roman" w:cs="Times New Roman"/>
          <w:color w:val="000000"/>
          <w:spacing w:val="12"/>
          <w:sz w:val="24"/>
          <w:szCs w:val="24"/>
          <w:lang w:eastAsia="ru-RU"/>
        </w:rPr>
        <w:t>положения</w:t>
      </w:r>
      <w:proofErr w:type="gramEnd"/>
      <w:r w:rsidRPr="001D5391">
        <w:rPr>
          <w:rFonts w:ascii="Times New Roman" w:eastAsia="Times New Roman" w:hAnsi="Times New Roman" w:cs="Times New Roman"/>
          <w:color w:val="000000"/>
          <w:spacing w:val="12"/>
          <w:sz w:val="24"/>
          <w:szCs w:val="24"/>
          <w:lang w:eastAsia="ru-RU"/>
        </w:rPr>
        <w:t xml:space="preserve"> как в плане, так и по высоте вследствие деформации зданий и сдвижек верхних слоев почвы. Поэтому необходимо предусматривать контрольные измерения за положением геодезической основы в процессе строительных работ. Для этой цели существующую геодезическую основу дополняют рабочими реперами. Закрепление рабочих реперов производят, как правило, по обеим сторонам улицы так, чтобы во время земляных работ обеспечить сохранность максимального их числа.</w:t>
      </w:r>
    </w:p>
    <w:p w:rsidR="00B812CB" w:rsidRPr="001D5391"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1D5391">
        <w:rPr>
          <w:rFonts w:ascii="Times New Roman" w:eastAsia="Times New Roman" w:hAnsi="Times New Roman" w:cs="Times New Roman"/>
          <w:color w:val="000000"/>
          <w:spacing w:val="12"/>
          <w:sz w:val="24"/>
          <w:szCs w:val="24"/>
          <w:lang w:eastAsia="ru-RU"/>
        </w:rPr>
        <w:t>Ответственным моментом на стадии выноса проекта в натуру является прокладка оси трассы в плане и по высоте. Такие работы выполняют при прокладке труб канализационных и водопроводных сетей.</w:t>
      </w:r>
    </w:p>
    <w:p w:rsidR="00B812CB" w:rsidRPr="001D5391"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1D5391">
        <w:rPr>
          <w:rFonts w:ascii="Times New Roman" w:eastAsia="Times New Roman" w:hAnsi="Times New Roman" w:cs="Times New Roman"/>
          <w:color w:val="000000"/>
          <w:spacing w:val="12"/>
          <w:sz w:val="24"/>
          <w:szCs w:val="24"/>
          <w:lang w:eastAsia="ru-RU"/>
        </w:rPr>
        <w:t>Ось будущей трассы в плане разбивается путем натягивания проволоки (причалки) между центрами колодцев. К причалке подвешивают отвес, который указывает плановую точку оси трассы. Для прокладки оси трассы по высоте используют следующие способы:</w:t>
      </w:r>
    </w:p>
    <w:p w:rsidR="00B812CB" w:rsidRPr="001D5391" w:rsidRDefault="00B812CB" w:rsidP="00B812CB">
      <w:pPr>
        <w:widowControl w:val="0"/>
        <w:numPr>
          <w:ilvl w:val="0"/>
          <w:numId w:val="1"/>
        </w:numPr>
        <w:tabs>
          <w:tab w:val="left" w:pos="701"/>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1D5391">
        <w:rPr>
          <w:rFonts w:ascii="Times New Roman" w:eastAsia="Times New Roman" w:hAnsi="Times New Roman" w:cs="Times New Roman"/>
          <w:color w:val="000000"/>
          <w:spacing w:val="12"/>
          <w:sz w:val="24"/>
          <w:szCs w:val="24"/>
          <w:lang w:eastAsia="ru-RU"/>
        </w:rPr>
        <w:t>укладка труб по уровню (когда длина трассы невелика);</w:t>
      </w:r>
    </w:p>
    <w:p w:rsidR="00B812CB" w:rsidRPr="001D5391" w:rsidRDefault="00B812CB" w:rsidP="00B812CB">
      <w:pPr>
        <w:widowControl w:val="0"/>
        <w:numPr>
          <w:ilvl w:val="0"/>
          <w:numId w:val="1"/>
        </w:numPr>
        <w:tabs>
          <w:tab w:val="left" w:pos="694"/>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1D5391">
        <w:rPr>
          <w:rFonts w:ascii="Times New Roman" w:eastAsia="Times New Roman" w:hAnsi="Times New Roman" w:cs="Times New Roman"/>
          <w:color w:val="000000"/>
          <w:spacing w:val="12"/>
          <w:sz w:val="24"/>
          <w:szCs w:val="24"/>
          <w:lang w:eastAsia="ru-RU"/>
        </w:rPr>
        <w:t>прокладка труб с помощью постоянных и ходовых визирок;</w:t>
      </w:r>
    </w:p>
    <w:p w:rsidR="00B812CB" w:rsidRPr="001D5391" w:rsidRDefault="00B812CB" w:rsidP="00B812CB">
      <w:pPr>
        <w:widowControl w:val="0"/>
        <w:numPr>
          <w:ilvl w:val="0"/>
          <w:numId w:val="1"/>
        </w:numPr>
        <w:tabs>
          <w:tab w:val="left" w:pos="67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1D5391">
        <w:rPr>
          <w:rFonts w:ascii="Times New Roman" w:eastAsia="Times New Roman" w:hAnsi="Times New Roman" w:cs="Times New Roman"/>
          <w:color w:val="000000"/>
          <w:spacing w:val="12"/>
          <w:sz w:val="24"/>
          <w:szCs w:val="24"/>
          <w:lang w:eastAsia="ru-RU"/>
        </w:rPr>
        <w:t>укладка труб по установленным маякам.</w:t>
      </w:r>
    </w:p>
    <w:p w:rsidR="00B812CB" w:rsidRDefault="00B812CB" w:rsidP="00B812CB">
      <w:pPr>
        <w:widowControl w:val="0"/>
        <w:spacing w:after="0" w:line="240" w:lineRule="auto"/>
        <w:ind w:firstLine="709"/>
        <w:jc w:val="both"/>
        <w:rPr>
          <w:rFonts w:ascii="Times New Roman" w:eastAsia="Times New Roman" w:hAnsi="Times New Roman" w:cs="Times New Roman"/>
          <w:color w:val="000000"/>
          <w:spacing w:val="12"/>
          <w:sz w:val="24"/>
          <w:szCs w:val="24"/>
          <w:lang w:val="kk-KZ" w:eastAsia="ru-RU"/>
        </w:rPr>
      </w:pPr>
      <w:r w:rsidRPr="001D5391">
        <w:rPr>
          <w:rFonts w:ascii="Times New Roman" w:eastAsia="Times New Roman" w:hAnsi="Times New Roman" w:cs="Times New Roman"/>
          <w:color w:val="000000"/>
          <w:spacing w:val="12"/>
          <w:sz w:val="24"/>
          <w:szCs w:val="24"/>
          <w:lang w:eastAsia="ru-RU"/>
        </w:rPr>
        <w:t>В табл. 13 приводятся величины предельных погрешностей, допустимых при разбивке сетей подземных коммуникаций.</w:t>
      </w:r>
    </w:p>
    <w:p w:rsidR="00B812CB" w:rsidRPr="001D5391" w:rsidRDefault="00B812CB" w:rsidP="00B812CB">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B812CB" w:rsidRPr="001D5391" w:rsidRDefault="00B812CB" w:rsidP="00B812CB">
      <w:pPr>
        <w:widowControl w:val="0"/>
        <w:spacing w:after="0" w:line="240" w:lineRule="auto"/>
        <w:ind w:firstLine="709"/>
        <w:jc w:val="both"/>
        <w:rPr>
          <w:rFonts w:ascii="Times New Roman" w:eastAsia="Dotum" w:hAnsi="Times New Roman" w:cs="Times New Roman"/>
          <w:color w:val="000000"/>
          <w:spacing w:val="32"/>
          <w:sz w:val="24"/>
          <w:szCs w:val="24"/>
          <w:lang w:eastAsia="ru-RU"/>
        </w:rPr>
      </w:pPr>
      <w:r w:rsidRPr="001D5391">
        <w:rPr>
          <w:rFonts w:ascii="Times New Roman" w:eastAsia="Dotum" w:hAnsi="Times New Roman" w:cs="Times New Roman"/>
          <w:color w:val="000000"/>
          <w:spacing w:val="32"/>
          <w:sz w:val="24"/>
          <w:szCs w:val="24"/>
          <w:lang w:eastAsia="ru-RU"/>
        </w:rPr>
        <w:t>Таблица 13</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2998"/>
        <w:gridCol w:w="1172"/>
        <w:gridCol w:w="1217"/>
        <w:gridCol w:w="1096"/>
      </w:tblGrid>
      <w:tr w:rsidR="00B812CB" w:rsidRPr="001D5391" w:rsidTr="00A87670">
        <w:trPr>
          <w:trHeight w:hRule="exact" w:val="603"/>
        </w:trPr>
        <w:tc>
          <w:tcPr>
            <w:tcW w:w="2998" w:type="dxa"/>
            <w:vMerge w:val="restart"/>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Вид работ</w:t>
            </w:r>
          </w:p>
        </w:tc>
        <w:tc>
          <w:tcPr>
            <w:tcW w:w="3485" w:type="dxa"/>
            <w:gridSpan w:val="3"/>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 xml:space="preserve">Абсолютные и относительные погрешности в направлениях, </w:t>
            </w:r>
            <w:proofErr w:type="gramStart"/>
            <w:r w:rsidRPr="001D5391">
              <w:rPr>
                <w:rFonts w:ascii="Times New Roman" w:eastAsia="Times New Roman" w:hAnsi="Times New Roman" w:cs="Times New Roman"/>
                <w:color w:val="000000"/>
                <w:spacing w:val="9"/>
                <w:sz w:val="20"/>
                <w:szCs w:val="20"/>
                <w:lang w:eastAsia="ru-RU"/>
              </w:rPr>
              <w:t>мм</w:t>
            </w:r>
            <w:proofErr w:type="gramEnd"/>
          </w:p>
        </w:tc>
      </w:tr>
      <w:tr w:rsidR="00B812CB" w:rsidRPr="001D5391" w:rsidTr="00A87670">
        <w:trPr>
          <w:trHeight w:hRule="exact" w:val="615"/>
        </w:trPr>
        <w:tc>
          <w:tcPr>
            <w:tcW w:w="2998" w:type="dxa"/>
            <w:vMerge/>
            <w:shd w:val="clear" w:color="auto" w:fill="FFFFFF"/>
          </w:tcPr>
          <w:p w:rsidR="00B812CB" w:rsidRPr="001D5391" w:rsidRDefault="00B812CB" w:rsidP="00A87670">
            <w:pPr>
              <w:widowControl w:val="0"/>
              <w:spacing w:after="0" w:line="240" w:lineRule="auto"/>
              <w:jc w:val="center"/>
              <w:rPr>
                <w:rFonts w:ascii="Times New Roman" w:eastAsia="Courier New" w:hAnsi="Times New Roman" w:cs="Times New Roman"/>
                <w:color w:val="000000"/>
                <w:sz w:val="20"/>
                <w:szCs w:val="20"/>
                <w:lang w:eastAsia="ru-RU"/>
              </w:rPr>
            </w:pPr>
          </w:p>
        </w:tc>
        <w:tc>
          <w:tcPr>
            <w:tcW w:w="1172"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продольном</w:t>
            </w:r>
          </w:p>
        </w:tc>
        <w:tc>
          <w:tcPr>
            <w:tcW w:w="1217"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поперечном</w:t>
            </w:r>
          </w:p>
        </w:tc>
        <w:tc>
          <w:tcPr>
            <w:tcW w:w="1096"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вертикаль</w:t>
            </w:r>
          </w:p>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ном</w:t>
            </w:r>
          </w:p>
        </w:tc>
      </w:tr>
      <w:tr w:rsidR="00B812CB" w:rsidRPr="001D5391" w:rsidTr="00A87670">
        <w:trPr>
          <w:trHeight w:hRule="exact" w:val="626"/>
        </w:trPr>
        <w:tc>
          <w:tcPr>
            <w:tcW w:w="2998"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Разбивка оси канализации и водопровода</w:t>
            </w:r>
          </w:p>
        </w:tc>
        <w:tc>
          <w:tcPr>
            <w:tcW w:w="1172"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1</w:t>
            </w:r>
            <w:proofErr w:type="gramStart"/>
            <w:r w:rsidRPr="001D5391">
              <w:rPr>
                <w:rFonts w:ascii="Times New Roman" w:eastAsia="Times New Roman" w:hAnsi="Times New Roman" w:cs="Times New Roman"/>
                <w:color w:val="000000"/>
                <w:spacing w:val="9"/>
                <w:sz w:val="20"/>
                <w:szCs w:val="20"/>
                <w:lang w:eastAsia="ru-RU"/>
              </w:rPr>
              <w:t xml:space="preserve"> :</w:t>
            </w:r>
            <w:proofErr w:type="gramEnd"/>
            <w:r w:rsidRPr="001D5391">
              <w:rPr>
                <w:rFonts w:ascii="Times New Roman" w:eastAsia="Times New Roman" w:hAnsi="Times New Roman" w:cs="Times New Roman"/>
                <w:color w:val="000000"/>
                <w:spacing w:val="9"/>
                <w:sz w:val="20"/>
                <w:szCs w:val="20"/>
                <w:lang w:eastAsia="ru-RU"/>
              </w:rPr>
              <w:t>2000</w:t>
            </w:r>
          </w:p>
        </w:tc>
        <w:tc>
          <w:tcPr>
            <w:tcW w:w="1217"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100—200</w:t>
            </w:r>
          </w:p>
        </w:tc>
        <w:tc>
          <w:tcPr>
            <w:tcW w:w="1096"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5"/>
                <w:sz w:val="20"/>
                <w:szCs w:val="20"/>
                <w:lang w:eastAsia="ru-RU"/>
              </w:rPr>
              <w:t>—</w:t>
            </w:r>
          </w:p>
        </w:tc>
      </w:tr>
      <w:tr w:rsidR="00B812CB" w:rsidRPr="001D5391" w:rsidTr="00A87670">
        <w:trPr>
          <w:trHeight w:hRule="exact" w:val="517"/>
        </w:trPr>
        <w:tc>
          <w:tcPr>
            <w:tcW w:w="2998"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Укладка канализационных труб</w:t>
            </w:r>
          </w:p>
        </w:tc>
        <w:tc>
          <w:tcPr>
            <w:tcW w:w="1172"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1</w:t>
            </w:r>
            <w:proofErr w:type="gramStart"/>
            <w:r w:rsidRPr="001D5391">
              <w:rPr>
                <w:rFonts w:ascii="Times New Roman" w:eastAsia="Times New Roman" w:hAnsi="Times New Roman" w:cs="Times New Roman"/>
                <w:color w:val="000000"/>
                <w:spacing w:val="9"/>
                <w:sz w:val="20"/>
                <w:szCs w:val="20"/>
                <w:lang w:eastAsia="ru-RU"/>
              </w:rPr>
              <w:t xml:space="preserve"> :</w:t>
            </w:r>
            <w:proofErr w:type="gramEnd"/>
            <w:r w:rsidRPr="001D5391">
              <w:rPr>
                <w:rFonts w:ascii="Times New Roman" w:eastAsia="Times New Roman" w:hAnsi="Times New Roman" w:cs="Times New Roman"/>
                <w:color w:val="000000"/>
                <w:spacing w:val="9"/>
                <w:sz w:val="20"/>
                <w:szCs w:val="20"/>
                <w:lang w:eastAsia="ru-RU"/>
              </w:rPr>
              <w:t xml:space="preserve"> 2000</w:t>
            </w:r>
          </w:p>
        </w:tc>
        <w:tc>
          <w:tcPr>
            <w:tcW w:w="1217"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20—30</w:t>
            </w:r>
          </w:p>
        </w:tc>
        <w:tc>
          <w:tcPr>
            <w:tcW w:w="1096"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5</w:t>
            </w:r>
          </w:p>
        </w:tc>
      </w:tr>
      <w:tr w:rsidR="00B812CB" w:rsidRPr="001D5391" w:rsidTr="00A87670">
        <w:trPr>
          <w:trHeight w:hRule="exact" w:val="591"/>
        </w:trPr>
        <w:tc>
          <w:tcPr>
            <w:tcW w:w="2998"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Устройство канализационных и смотровых колодцев</w:t>
            </w:r>
          </w:p>
        </w:tc>
        <w:tc>
          <w:tcPr>
            <w:tcW w:w="1172"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50—200</w:t>
            </w:r>
          </w:p>
        </w:tc>
        <w:tc>
          <w:tcPr>
            <w:tcW w:w="1217"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50—200</w:t>
            </w:r>
          </w:p>
        </w:tc>
        <w:tc>
          <w:tcPr>
            <w:tcW w:w="1096" w:type="dxa"/>
            <w:shd w:val="clear" w:color="auto" w:fill="FFFFFF"/>
          </w:tcPr>
          <w:p w:rsidR="00B812CB" w:rsidRPr="001D5391" w:rsidRDefault="00B812CB" w:rsidP="00A87670">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1D5391">
              <w:rPr>
                <w:rFonts w:ascii="Times New Roman" w:eastAsia="Times New Roman" w:hAnsi="Times New Roman" w:cs="Times New Roman"/>
                <w:color w:val="000000"/>
                <w:spacing w:val="9"/>
                <w:sz w:val="20"/>
                <w:szCs w:val="20"/>
                <w:lang w:eastAsia="ru-RU"/>
              </w:rPr>
              <w:t>10</w:t>
            </w:r>
          </w:p>
        </w:tc>
      </w:tr>
    </w:tbl>
    <w:p w:rsidR="00B812CB" w:rsidRDefault="00B812CB" w:rsidP="00B812CB">
      <w:pPr>
        <w:widowControl w:val="0"/>
        <w:spacing w:after="0" w:line="240" w:lineRule="auto"/>
        <w:ind w:firstLine="709"/>
        <w:jc w:val="both"/>
        <w:rPr>
          <w:rFonts w:ascii="Times New Roman" w:eastAsia="Times New Roman" w:hAnsi="Times New Roman" w:cs="Times New Roman"/>
          <w:b/>
          <w:bCs/>
          <w:color w:val="000000"/>
          <w:spacing w:val="7"/>
          <w:sz w:val="24"/>
          <w:szCs w:val="24"/>
          <w:lang w:eastAsia="ru-RU"/>
        </w:rPr>
      </w:pPr>
    </w:p>
    <w:p w:rsidR="00B812CB" w:rsidRDefault="00B812CB" w:rsidP="00B812CB">
      <w:pPr>
        <w:rPr>
          <w:rFonts w:ascii="Times New Roman" w:eastAsia="Times New Roman" w:hAnsi="Times New Roman" w:cs="Times New Roman"/>
          <w:b/>
          <w:bCs/>
          <w:color w:val="000000"/>
          <w:spacing w:val="7"/>
          <w:sz w:val="24"/>
          <w:szCs w:val="24"/>
          <w:lang w:eastAsia="ru-RU"/>
        </w:rPr>
      </w:pPr>
      <w:r>
        <w:rPr>
          <w:rFonts w:ascii="Times New Roman" w:eastAsia="Times New Roman" w:hAnsi="Times New Roman" w:cs="Times New Roman"/>
          <w:b/>
          <w:bCs/>
          <w:color w:val="000000"/>
          <w:spacing w:val="7"/>
          <w:sz w:val="24"/>
          <w:szCs w:val="24"/>
          <w:lang w:eastAsia="ru-RU"/>
        </w:rPr>
        <w:br w:type="page"/>
      </w:r>
    </w:p>
    <w:sectPr w:rsidR="00B812CB" w:rsidSect="00E9579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Dotum">
    <w:altName w:val="돋움"/>
    <w:panose1 w:val="020B0600000101010101"/>
    <w:charset w:val="81"/>
    <w:family w:val="modern"/>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190073"/>
    <w:multiLevelType w:val="multilevel"/>
    <w:tmpl w:val="C658A7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B812CB"/>
    <w:rsid w:val="00A35758"/>
    <w:rsid w:val="00B71039"/>
    <w:rsid w:val="00B812CB"/>
    <w:rsid w:val="00E957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2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12C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12C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678</Words>
  <Characters>3865</Characters>
  <Application>Microsoft Office Word</Application>
  <DocSecurity>0</DocSecurity>
  <Lines>32</Lines>
  <Paragraphs>9</Paragraphs>
  <ScaleCrop>false</ScaleCrop>
  <Company>RePack by SPecialiST</Company>
  <LinksUpToDate>false</LinksUpToDate>
  <CharactersWithSpaces>4534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2020-08-06T13:17:00Z</dcterms:created>
  <dcterms:modified xsi:type="dcterms:W3CDTF">2020-08-06T13:18:00Z</dcterms:modified>
</cp:coreProperties>
</file>